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80"/>
      </w:pPr>
      <w:r>
        <w:t xml:space="preserve">Luke Mullen</w:t>
      </w:r>
    </w:p>
    <w:p>
      <w:pPr>
        <w:spacing w:after="40"/>
      </w:pPr>
      <w:r>
        <w:rPr>
          <w:color w:val="3A352E"/>
        </w:rPr>
        <w:t xml:space="preserve">b.1985, lives and works, Sunderland, Tyne and Wear, UK</w:t>
      </w:r>
    </w:p>
    <w:p>
      <w:pPr>
        <w:spacing w:after="200"/>
      </w:pPr>
      <w:r>
        <w:rPr>
          <w:color w:val="3A352E"/>
        </w:rPr>
        <w:t xml:space="preserve">lukeleftthestudio.com  ·  tumblr.com/leftleggallery  ·  @luukemullen  ·  @leftleggallery</w:t>
      </w:r>
    </w:p>
    <w:p>
      <w:pPr>
        <w:pStyle w:val="Heading1"/>
        <w:spacing w:after="120" w:before="300"/>
      </w:pPr>
      <w:r>
        <w:t xml:space="preserve">Education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7800"/>
      </w:tblGrid>
      <w:tr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color w:val="555049"/>
              </w:rPr>
              <w:t xml:space="preserve">2013</w:t>
            </w:r>
          </w:p>
        </w:tc>
        <w:tc>
          <w:tcPr>
            <w:tcW w:type="dxa" w:w="7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>Expanding Exhibitions: Innovative Approaches to Curating, NodeCentre, Berlin</w:t>
            </w:r>
          </w:p>
        </w:tc>
      </w:tr>
      <w:tr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color w:val="555049"/>
              </w:rPr>
              <w:t xml:space="preserve">2004–2007</w:t>
            </w:r>
          </w:p>
        </w:tc>
        <w:tc>
          <w:tcPr>
            <w:tcW w:type="dxa" w:w="7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>BA (Hons) Fine Art, Leeds Beckett University</w:t>
            </w:r>
          </w:p>
        </w:tc>
      </w:tr>
    </w:tbl>
    <w:p>
      <w:pPr>
        <w:pStyle w:val="Heading1"/>
        <w:spacing w:after="120" w:before="300"/>
      </w:pPr>
      <w:r>
        <w:t xml:space="preserve">Exhibitions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7800"/>
      </w:tblGrid>
      <w:tr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color w:val="555049"/>
              </w:rPr>
              <w:t xml:space="preserve">2023</w:t>
            </w:r>
          </w:p>
        </w:tc>
        <w:tc>
          <w:tcPr>
            <w:tcW w:type="dxa" w:w="7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>Ai/Ai, Sunderland Pavilion of the Wrong Biennale, Priestman Gallery, Sunderland</w:t>
            </w:r>
          </w:p>
        </w:tc>
      </w:tr>
      <w:tr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color w:val="555049"/>
              </w:rPr>
              <w:t xml:space="preserve">2017</w:t>
            </w:r>
          </w:p>
        </w:tc>
        <w:tc>
          <w:tcPr>
            <w:tcW w:type="dxa" w:w="7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>Meat &amp; Poison, Left Leg Gallery, Newcastle Upon Tyne</w:t>
            </w:r>
          </w:p>
        </w:tc>
      </w:tr>
      <w:tr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color w:val="555049"/>
              </w:rPr>
              <w:t xml:space="preserve">2017</w:t>
            </w:r>
          </w:p>
        </w:tc>
        <w:tc>
          <w:tcPr>
            <w:tcW w:type="dxa" w:w="7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>I've Got Too Much On My Plate, Northern Charter, Newcastle Upon Tyne</w:t>
            </w:r>
          </w:p>
        </w:tc>
      </w:tr>
      <w:tr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color w:val="555049"/>
              </w:rPr>
              <w:t xml:space="preserve">2017</w:t>
            </w:r>
          </w:p>
        </w:tc>
        <w:tc>
          <w:tcPr>
            <w:tcW w:type="dxa" w:w="7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>Moving On Up Moving On Out, The Newbridge Project, Newcastle Upon Tyne</w:t>
            </w:r>
          </w:p>
        </w:tc>
      </w:tr>
      <w:tr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color w:val="555049"/>
              </w:rPr>
              <w:t xml:space="preserve">2016</w:t>
            </w:r>
          </w:p>
        </w:tc>
        <w:tc>
          <w:tcPr>
            <w:tcW w:type="dxa" w:w="7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>All Day Everyday Grinding, Workplace Gallery, Gateshead</w:t>
            </w:r>
          </w:p>
        </w:tc>
      </w:tr>
      <w:tr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color w:val="555049"/>
              </w:rPr>
              <w:t xml:space="preserve">2016</w:t>
            </w:r>
          </w:p>
        </w:tc>
        <w:tc>
          <w:tcPr>
            <w:tcW w:type="dxa" w:w="7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>Shape Up Or Ship Out, Breeze Creatives, Newcastle Upon Tyne</w:t>
            </w:r>
          </w:p>
        </w:tc>
      </w:tr>
      <w:tr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color w:val="555049"/>
              </w:rPr>
              <w:t xml:space="preserve">2016</w:t>
            </w:r>
          </w:p>
        </w:tc>
        <w:tc>
          <w:tcPr>
            <w:tcW w:type="dxa" w:w="7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>Pi Day, Annex Space, The Newbridge Project, Newcastle Upon Tyne</w:t>
            </w:r>
          </w:p>
        </w:tc>
      </w:tr>
      <w:tr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color w:val="555049"/>
              </w:rPr>
              <w:t xml:space="preserve">2016</w:t>
            </w:r>
          </w:p>
        </w:tc>
        <w:tc>
          <w:tcPr>
            <w:tcW w:type="dxa" w:w="7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>Surrounded Islands, Left Leg Gallery, Newcastle Upon Tyne</w:t>
            </w:r>
          </w:p>
        </w:tc>
      </w:tr>
      <w:tr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color w:val="555049"/>
              </w:rPr>
              <w:t xml:space="preserve">2016</w:t>
            </w:r>
          </w:p>
        </w:tc>
        <w:tc>
          <w:tcPr>
            <w:tcW w:type="dxa" w:w="7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>Broken Flashlights, Baltic Centre for Contemporary Art, Gateshead</w:t>
            </w:r>
          </w:p>
        </w:tc>
      </w:tr>
      <w:tr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color w:val="555049"/>
              </w:rPr>
              <w:t xml:space="preserve">2015</w:t>
            </w:r>
          </w:p>
        </w:tc>
        <w:tc>
          <w:tcPr>
            <w:tcW w:type="dxa" w:w="7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>Performance Salon, Abject Gallery, Newcastle Upon Tyne</w:t>
            </w:r>
          </w:p>
        </w:tc>
      </w:tr>
      <w:tr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color w:val="555049"/>
              </w:rPr>
              <w:t xml:space="preserve">2014</w:t>
            </w:r>
          </w:p>
        </w:tc>
        <w:tc>
          <w:tcPr>
            <w:tcW w:type="dxa" w:w="7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>Bath Night, Left Leg Gallery, The Newbridge Project, Newcastle Upon Tyne</w:t>
            </w:r>
          </w:p>
        </w:tc>
      </w:tr>
      <w:tr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color w:val="555049"/>
              </w:rPr>
              <w:t xml:space="preserve">2014</w:t>
            </w:r>
          </w:p>
        </w:tc>
        <w:tc>
          <w:tcPr>
            <w:tcW w:type="dxa" w:w="7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>IS/N'T IT?, Compass Live Art, Delius Arts Centre, Bradford</w:t>
            </w:r>
          </w:p>
        </w:tc>
      </w:tr>
      <w:tr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color w:val="555049"/>
              </w:rPr>
              <w:t xml:space="preserve">2014</w:t>
            </w:r>
          </w:p>
        </w:tc>
        <w:tc>
          <w:tcPr>
            <w:tcW w:type="dxa" w:w="7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>Left In The Stocks, Neon Arts, Old Gaols, Hexham</w:t>
            </w:r>
          </w:p>
        </w:tc>
      </w:tr>
      <w:tr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color w:val="555049"/>
              </w:rPr>
              <w:t xml:space="preserve">2014</w:t>
            </w:r>
          </w:p>
        </w:tc>
        <w:tc>
          <w:tcPr>
            <w:tcW w:type="dxa" w:w="7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>You're Pulling My Leg, LES CASSETTES TOUR, On Record Cardiff Contemporary</w:t>
            </w:r>
          </w:p>
        </w:tc>
      </w:tr>
      <w:tr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color w:val="555049"/>
              </w:rPr>
              <w:t xml:space="preserve">2014</w:t>
            </w:r>
          </w:p>
        </w:tc>
        <w:tc>
          <w:tcPr>
            <w:tcW w:type="dxa" w:w="7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>Destruction Party, Boys Club, Berlin, Germany</w:t>
            </w:r>
          </w:p>
        </w:tc>
      </w:tr>
      <w:tr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color w:val="555049"/>
              </w:rPr>
              <w:t xml:space="preserve">2014</w:t>
            </w:r>
          </w:p>
        </w:tc>
        <w:tc>
          <w:tcPr>
            <w:tcW w:type="dxa" w:w="7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>Left Hanging, Left Leg Gallery, Newcastle</w:t>
            </w:r>
          </w:p>
        </w:tc>
      </w:tr>
      <w:tr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color w:val="555049"/>
              </w:rPr>
              <w:t xml:space="preserve">2013</w:t>
            </w:r>
          </w:p>
        </w:tc>
        <w:tc>
          <w:tcPr>
            <w:tcW w:type="dxa" w:w="7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>Act Without Expectation, Stand Comedy Club, Newcastle Upon Tyne</w:t>
            </w:r>
          </w:p>
        </w:tc>
      </w:tr>
      <w:tr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color w:val="555049"/>
              </w:rPr>
              <w:t xml:space="preserve">2013</w:t>
            </w:r>
          </w:p>
        </w:tc>
        <w:tc>
          <w:tcPr>
            <w:tcW w:type="dxa" w:w="7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>5th Annual Empty Shop Exhibition, Durham</w:t>
            </w:r>
          </w:p>
        </w:tc>
      </w:tr>
      <w:tr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color w:val="555049"/>
              </w:rPr>
              <w:t xml:space="preserve">2012</w:t>
            </w:r>
          </w:p>
        </w:tc>
        <w:tc>
          <w:tcPr>
            <w:tcW w:type="dxa" w:w="7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>ANNEX:art, Kunsthof Tangendorf, Germany</w:t>
            </w:r>
          </w:p>
        </w:tc>
      </w:tr>
      <w:tr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color w:val="555049"/>
              </w:rPr>
              <w:t xml:space="preserve">2007</w:t>
            </w:r>
          </w:p>
        </w:tc>
        <w:tc>
          <w:tcPr>
            <w:tcW w:type="dxa" w:w="7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>Moving On, Leeds Met Gallery, Leeds</w:t>
            </w:r>
          </w:p>
        </w:tc>
      </w:tr>
    </w:tbl>
    <w:p>
      <w:pPr>
        <w:pStyle w:val="Heading1"/>
        <w:spacing w:after="120" w:before="300"/>
      </w:pPr>
      <w:r>
        <w:t xml:space="preserve">Residencies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7800"/>
      </w:tblGrid>
      <w:tr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color w:val="555049"/>
              </w:rPr>
              <w:t xml:space="preserve">2014</w:t>
            </w:r>
          </w:p>
        </w:tc>
        <w:tc>
          <w:tcPr>
            <w:tcW w:type="dxa" w:w="7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>Short Sharp, Neon Arts, Hexham</w:t>
            </w:r>
          </w:p>
        </w:tc>
      </w:tr>
      <w:tr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color w:val="555049"/>
              </w:rPr>
              <w:t xml:space="preserve">2012</w:t>
            </w:r>
          </w:p>
        </w:tc>
        <w:tc>
          <w:tcPr>
            <w:tcW w:type="dxa" w:w="7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>ANNEX:art, Kunsthof Tangendorf, Germany</w:t>
            </w:r>
          </w:p>
        </w:tc>
      </w:tr>
    </w:tbl>
    <w:p>
      <w:pPr>
        <w:pStyle w:val="Heading1"/>
        <w:spacing w:after="120" w:before="300"/>
      </w:pPr>
      <w:r>
        <w:t xml:space="preserve">Curation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7800"/>
      </w:tblGrid>
      <w:tr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color w:val="555049"/>
              </w:rPr>
              <w:t xml:space="preserve">2017</w:t>
            </w:r>
          </w:p>
        </w:tc>
        <w:tc>
          <w:tcPr>
            <w:tcW w:type="dxa" w:w="7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>I've Got Too Much On My Plate, Northern Charter, Newcastle Upon Tyne</w:t>
            </w:r>
          </w:p>
        </w:tc>
      </w:tr>
      <w:tr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color w:val="555049"/>
              </w:rPr>
              <w:t xml:space="preserve">2016</w:t>
            </w:r>
          </w:p>
        </w:tc>
        <w:tc>
          <w:tcPr>
            <w:tcW w:type="dxa" w:w="7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>Shape Up Or Ship Out, Breeze Creatives, Newcastle Upon Tyne</w:t>
            </w:r>
          </w:p>
        </w:tc>
      </w:tr>
      <w:tr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color w:val="555049"/>
              </w:rPr>
              <w:t xml:space="preserve">2016</w:t>
            </w:r>
          </w:p>
        </w:tc>
        <w:tc>
          <w:tcPr>
            <w:tcW w:type="dxa" w:w="7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>Pi Day, Annex Space, The Newbridge Project, Newcastle Upon Tyne</w:t>
            </w:r>
          </w:p>
        </w:tc>
      </w:tr>
      <w:tr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color w:val="555049"/>
              </w:rPr>
              <w:t xml:space="preserve">2016</w:t>
            </w:r>
          </w:p>
        </w:tc>
        <w:tc>
          <w:tcPr>
            <w:tcW w:type="dxa" w:w="7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>Surrounded Islands, Left Leg Gallery, Newcastle Upon Tyne</w:t>
            </w:r>
          </w:p>
        </w:tc>
      </w:tr>
      <w:tr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color w:val="555049"/>
              </w:rPr>
              <w:t xml:space="preserve">2015</w:t>
            </w:r>
          </w:p>
        </w:tc>
        <w:tc>
          <w:tcPr>
            <w:tcW w:type="dxa" w:w="7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>Empty Vessels, Alexandra Searle, Left Leg Gallery</w:t>
            </w:r>
          </w:p>
        </w:tc>
      </w:tr>
      <w:tr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color w:val="555049"/>
              </w:rPr>
              <w:t xml:space="preserve">2015</w:t>
            </w:r>
          </w:p>
        </w:tc>
        <w:tc>
          <w:tcPr>
            <w:tcW w:type="dxa" w:w="7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>Lunch Break Residency, JDA Winslow, Left Leg Gallery</w:t>
            </w:r>
          </w:p>
        </w:tc>
      </w:tr>
      <w:tr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color w:val="555049"/>
              </w:rPr>
              <w:t xml:space="preserve">2015</w:t>
            </w:r>
          </w:p>
        </w:tc>
        <w:tc>
          <w:tcPr>
            <w:tcW w:type="dxa" w:w="7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>Bath Night, Left Leg Gallery, The Newbridge Project, Newcastle Upon Tyne</w:t>
            </w:r>
          </w:p>
        </w:tc>
      </w:tr>
      <w:tr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color w:val="555049"/>
              </w:rPr>
              <w:t xml:space="preserve">2014</w:t>
            </w:r>
          </w:p>
        </w:tc>
        <w:tc>
          <w:tcPr>
            <w:tcW w:type="dxa" w:w="7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>Artist in Residence, Ash Higginson, Left Leg Gallery</w:t>
            </w:r>
          </w:p>
        </w:tc>
      </w:tr>
      <w:tr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color w:val="555049"/>
              </w:rPr>
              <w:t xml:space="preserve">2014</w:t>
            </w:r>
          </w:p>
        </w:tc>
        <w:tc>
          <w:tcPr>
            <w:tcW w:type="dxa" w:w="7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>Left Hanging, Left Leg Gallery, Newcastle</w:t>
            </w:r>
          </w:p>
        </w:tc>
      </w:tr>
      <w:tr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color w:val="555049"/>
              </w:rPr>
              <w:t xml:space="preserve">2007</w:t>
            </w:r>
          </w:p>
        </w:tc>
        <w:tc>
          <w:tcPr>
            <w:tcW w:type="dxa" w:w="7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>Let, Carnegie Sports Centre Squash court, Leeds</w:t>
            </w:r>
          </w:p>
        </w:tc>
      </w:tr>
    </w:tbl>
    <w:p>
      <w:pPr>
        <w:pStyle w:val="Heading1"/>
        <w:spacing w:after="120" w:before="300"/>
      </w:pPr>
      <w:r>
        <w:t xml:space="preserve">Publications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7800"/>
      </w:tblGrid>
      <w:tr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color w:val="555049"/>
              </w:rPr>
              <w:t xml:space="preserve">2014</w:t>
            </w:r>
          </w:p>
        </w:tc>
        <w:tc>
          <w:tcPr>
            <w:tcW w:type="dxa" w:w="7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>Left Leg Gallery Almanac First Edition</w:t>
            </w:r>
          </w:p>
        </w:tc>
      </w:tr>
    </w:tbl>
    <w:p>
      <w:pPr>
        <w:pStyle w:val="Heading1"/>
        <w:spacing w:after="120" w:before="300"/>
      </w:pPr>
      <w:r>
        <w:t xml:space="preserve">Workshops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7800"/>
      </w:tblGrid>
      <w:tr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color w:val="555049"/>
              </w:rPr>
              <w:t xml:space="preserve">2016</w:t>
            </w:r>
          </w:p>
        </w:tc>
        <w:tc>
          <w:tcPr>
            <w:tcW w:type="dxa" w:w="7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>Haphazard, Z-Arts, Manchester</w:t>
            </w:r>
          </w:p>
        </w:tc>
      </w:tr>
      <w:tr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color w:val="555049"/>
              </w:rPr>
              <w:t xml:space="preserve">2013</w:t>
            </w:r>
          </w:p>
        </w:tc>
        <w:tc>
          <w:tcPr>
            <w:tcW w:type="dxa" w:w="7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>Manchester Fanzine Fair, Victoria Baths, Manchester</w:t>
            </w:r>
          </w:p>
        </w:tc>
      </w:tr>
    </w:tbl>
    <w:p>
      <w:pPr>
        <w:pStyle w:val="Heading1"/>
        <w:spacing w:after="120" w:before="300"/>
      </w:pPr>
      <w:r>
        <w:t xml:space="preserve">Talks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7800"/>
      </w:tblGrid>
      <w:tr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color w:val="555049"/>
              </w:rPr>
              <w:t xml:space="preserve">2015</w:t>
            </w:r>
          </w:p>
        </w:tc>
        <w:tc>
          <w:tcPr>
            <w:tcW w:type="dxa" w:w="7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>The Artist and Green Consciousness, Newcastle University</w:t>
            </w:r>
          </w:p>
        </w:tc>
      </w:tr>
      <w:tr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color w:val="555049"/>
              </w:rPr>
              <w:t xml:space="preserve">2014</w:t>
            </w:r>
          </w:p>
        </w:tc>
        <w:tc>
          <w:tcPr>
            <w:tcW w:type="dxa" w:w="7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>Hexham Head, The Moot Hall, Hexham</w:t>
            </w:r>
          </w:p>
        </w:tc>
      </w:tr>
      <w:tr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color w:val="555049"/>
              </w:rPr>
              <w:t xml:space="preserve">2013</w:t>
            </w:r>
          </w:p>
        </w:tc>
        <w:tc>
          <w:tcPr>
            <w:tcW w:type="dxa" w:w="7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>Just Do(ing) It: Artist-led and self-organised cultural activity, Bradford 1in12 Club</w:t>
            </w:r>
          </w:p>
        </w:tc>
      </w:tr>
      <w:tr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color w:val="555049"/>
              </w:rPr>
              <w:t xml:space="preserve">2008</w:t>
            </w:r>
          </w:p>
        </w:tc>
        <w:tc>
          <w:tcPr>
            <w:tcW w:type="dxa" w:w="7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>Henry Moore Institute Air Open Dialogues Event</w:t>
            </w:r>
          </w:p>
        </w:tc>
      </w:tr>
    </w:tbl>
    <w:p>
      <w:pPr>
        <w:pStyle w:val="Heading1"/>
        <w:spacing w:after="120" w:before="300"/>
      </w:pPr>
      <w:r>
        <w:t xml:space="preserve">Commissions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7800"/>
      </w:tblGrid>
      <w:tr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color w:val="555049"/>
              </w:rPr>
              <w:t xml:space="preserve">2014</w:t>
            </w:r>
          </w:p>
        </w:tc>
        <w:tc>
          <w:tcPr>
            <w:tcW w:type="dxa" w:w="7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>Pop up browsers, Kimedia, Dr Jo Briggs</w:t>
            </w:r>
          </w:p>
        </w:tc>
      </w:tr>
      <w:tr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color w:val="555049"/>
              </w:rPr>
              <w:t xml:space="preserve">2014</w:t>
            </w:r>
          </w:p>
        </w:tc>
        <w:tc>
          <w:tcPr>
            <w:tcW w:type="dxa" w:w="7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>Left In The Stocks, Neon Arts, Old Gaols, Hexham</w:t>
            </w:r>
          </w:p>
        </w:tc>
      </w:tr>
    </w:tbl>
    <w:p>
      <w:pPr>
        <w:pStyle w:val="Heading1"/>
        <w:spacing w:after="120" w:before="300"/>
      </w:pPr>
      <w:r>
        <w:t xml:space="preserve">Teaching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7800"/>
      </w:tblGrid>
      <w:tr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color w:val="555049"/>
              </w:rPr>
              <w:t xml:space="preserve">2016–2017</w:t>
            </w:r>
          </w:p>
        </w:tc>
        <w:tc>
          <w:tcPr>
            <w:tcW w:type="dxa" w:w="7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>Graduate Mentor, The Newbridge Project, Newcastle Upon Tyne</w:t>
            </w:r>
          </w:p>
        </w:tc>
      </w:tr>
    </w:tbl>
    <w:p>
      <w:pPr>
        <w:pStyle w:val="Heading1"/>
        <w:spacing w:after="120" w:before="300"/>
      </w:pPr>
      <w:r>
        <w:t xml:space="preserve">Membership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7800"/>
      </w:tblGrid>
      <w:tr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color w:val="555049"/>
              </w:rPr>
              <w:t xml:space="preserve">2013–2018</w:t>
            </w:r>
          </w:p>
        </w:tc>
        <w:tc>
          <w:tcPr>
            <w:tcW w:type="dxa" w:w="7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>Studio Holder, The Newbridge Project, Newcastle Upon Tyne</w:t>
            </w:r>
          </w:p>
        </w:tc>
      </w:tr>
      <w:tr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color w:val="555049"/>
              </w:rPr>
              <w:t xml:space="preserve">2025</w:t>
            </w:r>
          </w:p>
        </w:tc>
        <w:tc>
          <w:tcPr>
            <w:tcW w:type="dxa" w:w="7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>Studio Member, Northern Print, Newcastle Upon Tyne</w:t>
            </w:r>
          </w:p>
        </w:tc>
      </w:tr>
    </w:tbl>
    <w:sectPr>
      <w:pgSz w:w="12240" w:h="15840" w:orient="portrait"/>
      <w:pgMar w:top="1000" w:right="1200" w:bottom="100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pPr>
      <w:pBdr>
        <w:bottom w:val="single" w:color="CCC4B4" w:sz="4" w:space="4"/>
      </w:pBdr>
    </w:pPr>
    <w:rPr>
      <w:b/>
      <w:bCs/>
      <w:caps/>
      <w:color w:val="211D18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2026-09-29T07:18:15.967Z</dcterms:created>
  <dcterms:modified xsi:type="dcterms:W3CDTF">2026-09-29T07:18:15.978Z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